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比选文件领取登记表</w:t>
      </w:r>
    </w:p>
    <w:tbl>
      <w:tblPr>
        <w:tblStyle w:val="3"/>
        <w:tblW w:w="930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64"/>
        <w:gridCol w:w="6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480" w:lineRule="auto"/>
              <w:ind w:firstLine="600" w:firstLineChars="20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粮油办公大楼维修改造工程协助办证、验收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响应人企业名称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响应人企业资质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比选文件邮寄地址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lang w:val="en-US" w:eastAsia="zh-CN"/>
              </w:rPr>
              <w:t>长沙市芙蓉区竹园路7号湖南省粮油食品进出口集团有限公司办公大楼7楼703综合管理部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DZjNjc2NTIxZDc5NGI0NTNjNDZmMzk4NTM0ZjQifQ=="/>
  </w:docVars>
  <w:rsids>
    <w:rsidRoot w:val="129B1E7D"/>
    <w:rsid w:val="129B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2024-01-31T02:04:00Z</dcterms:created>
  <dc:creator>刘宏志</dc:creator>
  <cp:lastModifiedBy>刘宏志</cp:lastModifiedBy>
  <dcterms:modified xsi:type="dcterms:W3CDTF">2024-01-31T02:05:20Z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904484A7AF7941BD87284000341135F8_11</vt:lpwstr>
  </property>
</Properties>
</file>